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477" w:rsidRDefault="0061065B" w:rsidP="00356477">
      <w:pPr>
        <w:jc w:val="center"/>
        <w:rPr>
          <w:b/>
          <w:sz w:val="28"/>
          <w:szCs w:val="28"/>
        </w:rPr>
      </w:pPr>
      <w:r w:rsidRPr="00356477">
        <w:rPr>
          <w:b/>
          <w:sz w:val="28"/>
          <w:szCs w:val="28"/>
        </w:rPr>
        <w:t xml:space="preserve">Псковская ОУНБ в проекте «НЭБ. Книжные памятники»: </w:t>
      </w:r>
    </w:p>
    <w:p w:rsidR="00481774" w:rsidRDefault="0061065B" w:rsidP="00356477">
      <w:pPr>
        <w:jc w:val="center"/>
        <w:rPr>
          <w:b/>
          <w:sz w:val="28"/>
          <w:szCs w:val="28"/>
        </w:rPr>
      </w:pPr>
      <w:r w:rsidRPr="00356477">
        <w:rPr>
          <w:b/>
          <w:sz w:val="28"/>
          <w:szCs w:val="28"/>
        </w:rPr>
        <w:t>результаты и перспективы</w:t>
      </w:r>
    </w:p>
    <w:p w:rsidR="00356477" w:rsidRPr="00356477" w:rsidRDefault="00356477" w:rsidP="00356477">
      <w:pPr>
        <w:jc w:val="center"/>
        <w:rPr>
          <w:b/>
          <w:sz w:val="28"/>
          <w:szCs w:val="28"/>
        </w:rPr>
      </w:pPr>
    </w:p>
    <w:p w:rsidR="00356477" w:rsidRPr="00356477" w:rsidRDefault="00356477" w:rsidP="00356477">
      <w:pPr>
        <w:spacing w:after="0" w:line="240" w:lineRule="auto"/>
        <w:jc w:val="right"/>
        <w:rPr>
          <w:sz w:val="24"/>
          <w:szCs w:val="24"/>
        </w:rPr>
      </w:pPr>
      <w:r w:rsidRPr="00356477">
        <w:rPr>
          <w:sz w:val="24"/>
          <w:szCs w:val="24"/>
        </w:rPr>
        <w:t xml:space="preserve">Выступление 18 мая 2022 года </w:t>
      </w:r>
    </w:p>
    <w:p w:rsidR="00356477" w:rsidRPr="00356477" w:rsidRDefault="00356477" w:rsidP="00356477">
      <w:pPr>
        <w:spacing w:after="0" w:line="240" w:lineRule="auto"/>
        <w:jc w:val="right"/>
        <w:rPr>
          <w:sz w:val="24"/>
          <w:szCs w:val="24"/>
        </w:rPr>
      </w:pPr>
      <w:r w:rsidRPr="00356477">
        <w:rPr>
          <w:sz w:val="24"/>
          <w:szCs w:val="24"/>
        </w:rPr>
        <w:t xml:space="preserve">на круглом столе «Книжные памятники» </w:t>
      </w:r>
    </w:p>
    <w:p w:rsidR="00356477" w:rsidRPr="00356477" w:rsidRDefault="00356477" w:rsidP="00356477">
      <w:pPr>
        <w:spacing w:after="0" w:line="240" w:lineRule="auto"/>
        <w:jc w:val="right"/>
        <w:rPr>
          <w:sz w:val="24"/>
          <w:szCs w:val="24"/>
        </w:rPr>
      </w:pPr>
      <w:r w:rsidRPr="00356477">
        <w:rPr>
          <w:sz w:val="24"/>
          <w:szCs w:val="24"/>
        </w:rPr>
        <w:t xml:space="preserve">в рамках Всероссийского библиотечного конгресса </w:t>
      </w:r>
    </w:p>
    <w:p w:rsidR="0061065B" w:rsidRPr="00356477" w:rsidRDefault="00356477" w:rsidP="00356477">
      <w:pPr>
        <w:spacing w:after="0" w:line="240" w:lineRule="auto"/>
        <w:jc w:val="right"/>
        <w:rPr>
          <w:sz w:val="24"/>
          <w:szCs w:val="24"/>
        </w:rPr>
      </w:pPr>
      <w:r w:rsidRPr="00356477">
        <w:rPr>
          <w:sz w:val="24"/>
          <w:szCs w:val="24"/>
        </w:rPr>
        <w:t>Российской библиотечной ассоциации</w:t>
      </w:r>
    </w:p>
    <w:p w:rsidR="00356477" w:rsidRDefault="00356477" w:rsidP="00356477">
      <w:pPr>
        <w:spacing w:after="0" w:line="240" w:lineRule="auto"/>
        <w:jc w:val="right"/>
        <w:rPr>
          <w:sz w:val="28"/>
          <w:szCs w:val="28"/>
        </w:rPr>
      </w:pPr>
      <w:r w:rsidRPr="00356477">
        <w:rPr>
          <w:sz w:val="24"/>
          <w:szCs w:val="24"/>
        </w:rPr>
        <w:t>г. Нижний Новгород</w:t>
      </w:r>
    </w:p>
    <w:p w:rsidR="00481774" w:rsidRDefault="00481774">
      <w:pPr>
        <w:rPr>
          <w:sz w:val="28"/>
          <w:szCs w:val="28"/>
        </w:rPr>
      </w:pPr>
    </w:p>
    <w:p w:rsidR="00481774" w:rsidRDefault="00481774">
      <w:pPr>
        <w:rPr>
          <w:sz w:val="28"/>
          <w:szCs w:val="28"/>
        </w:rPr>
      </w:pPr>
    </w:p>
    <w:p w:rsidR="00816A92" w:rsidRDefault="009B2EEE" w:rsidP="00356477">
      <w:pPr>
        <w:ind w:firstLine="709"/>
        <w:jc w:val="both"/>
        <w:rPr>
          <w:sz w:val="28"/>
          <w:szCs w:val="28"/>
        </w:rPr>
      </w:pPr>
      <w:r w:rsidRPr="00412351">
        <w:rPr>
          <w:sz w:val="28"/>
          <w:szCs w:val="28"/>
        </w:rPr>
        <w:t xml:space="preserve">В </w:t>
      </w:r>
      <w:r w:rsidR="00816A92" w:rsidRPr="00816A92">
        <w:rPr>
          <w:sz w:val="28"/>
          <w:szCs w:val="28"/>
        </w:rPr>
        <w:t>2002</w:t>
      </w:r>
      <w:r w:rsidRPr="00412351">
        <w:rPr>
          <w:sz w:val="28"/>
          <w:szCs w:val="28"/>
        </w:rPr>
        <w:t xml:space="preserve"> год</w:t>
      </w:r>
      <w:r w:rsidR="00356477">
        <w:rPr>
          <w:sz w:val="28"/>
          <w:szCs w:val="28"/>
        </w:rPr>
        <w:t>у</w:t>
      </w:r>
      <w:r w:rsidRPr="00412351">
        <w:rPr>
          <w:sz w:val="28"/>
          <w:szCs w:val="28"/>
        </w:rPr>
        <w:t xml:space="preserve"> Псковская областная универсальная научная библиотека</w:t>
      </w:r>
      <w:r w:rsidR="00103ACA">
        <w:rPr>
          <w:sz w:val="28"/>
          <w:szCs w:val="28"/>
        </w:rPr>
        <w:t>, с 2022 года носящая имя писателя, литературного критика Валентина Яковлевича Курбатова,</w:t>
      </w:r>
      <w:r w:rsidRPr="00412351">
        <w:rPr>
          <w:sz w:val="28"/>
          <w:szCs w:val="28"/>
        </w:rPr>
        <w:t xml:space="preserve"> начала реализацию проекта по работе с редкими и ценными документами.  Из отдела хранения основного фонда</w:t>
      </w:r>
      <w:r w:rsidR="00816A92">
        <w:rPr>
          <w:sz w:val="28"/>
          <w:szCs w:val="28"/>
        </w:rPr>
        <w:t>, фонда отдела краеведческой литературы были выделены документы</w:t>
      </w:r>
      <w:r w:rsidR="00412351" w:rsidRPr="00412351">
        <w:rPr>
          <w:sz w:val="28"/>
          <w:szCs w:val="28"/>
        </w:rPr>
        <w:t>, попадавшие в данную категорию</w:t>
      </w:r>
      <w:r w:rsidR="00816A92">
        <w:rPr>
          <w:sz w:val="28"/>
          <w:szCs w:val="28"/>
        </w:rPr>
        <w:t xml:space="preserve">. </w:t>
      </w:r>
    </w:p>
    <w:p w:rsidR="00816A92" w:rsidRDefault="00816A92" w:rsidP="00356477">
      <w:pPr>
        <w:ind w:firstLine="709"/>
        <w:jc w:val="both"/>
        <w:rPr>
          <w:sz w:val="28"/>
          <w:szCs w:val="28"/>
        </w:rPr>
      </w:pPr>
      <w:r w:rsidRPr="00816A92">
        <w:rPr>
          <w:sz w:val="28"/>
          <w:szCs w:val="28"/>
        </w:rPr>
        <w:t xml:space="preserve">Во время Великой Отечественной войны Псков был практически полностью разрушен, а библиотечные фонды утрачены. </w:t>
      </w:r>
      <w:r w:rsidR="00103ACA">
        <w:rPr>
          <w:sz w:val="28"/>
          <w:szCs w:val="28"/>
        </w:rPr>
        <w:t>Поэтому к</w:t>
      </w:r>
      <w:r w:rsidRPr="00816A92">
        <w:rPr>
          <w:sz w:val="28"/>
          <w:szCs w:val="28"/>
        </w:rPr>
        <w:t xml:space="preserve">омплектование областной библиотеки, открытой в декабре 1944 года, происходило за счет поступлений из </w:t>
      </w:r>
      <w:proofErr w:type="spellStart"/>
      <w:r w:rsidRPr="00816A92">
        <w:rPr>
          <w:sz w:val="28"/>
          <w:szCs w:val="28"/>
        </w:rPr>
        <w:t>Госфонда</w:t>
      </w:r>
      <w:proofErr w:type="spellEnd"/>
      <w:r w:rsidRPr="00816A92">
        <w:rPr>
          <w:sz w:val="28"/>
          <w:szCs w:val="28"/>
        </w:rPr>
        <w:t xml:space="preserve"> и библиотек других регионов. Эти издания, а также переданное библиотеке Псковским областным управлением по делам архитектуры личное собрание ленинградского архитектора-реставратора, археолога, искусствоведа Константина Константиновича Романова и легли в основу фонда редкой и ценной книги</w:t>
      </w:r>
      <w:r>
        <w:rPr>
          <w:sz w:val="28"/>
          <w:szCs w:val="28"/>
        </w:rPr>
        <w:t xml:space="preserve">. Также в состав фонда вошли дореволюционные периодические издания, газеты и журналы, </w:t>
      </w:r>
      <w:r w:rsidRPr="00816A92">
        <w:rPr>
          <w:sz w:val="28"/>
          <w:szCs w:val="28"/>
        </w:rPr>
        <w:t>изданные в Псковской губернии в первые годы Советского власти, а также комплект</w:t>
      </w:r>
      <w:r w:rsidR="00103ACA">
        <w:rPr>
          <w:sz w:val="28"/>
          <w:szCs w:val="28"/>
        </w:rPr>
        <w:t>ы</w:t>
      </w:r>
      <w:r w:rsidRPr="00816A92">
        <w:rPr>
          <w:sz w:val="28"/>
          <w:szCs w:val="28"/>
        </w:rPr>
        <w:t xml:space="preserve"> газет, которые выходили в районах Псковской области в 1945 году</w:t>
      </w:r>
      <w:r>
        <w:rPr>
          <w:sz w:val="28"/>
          <w:szCs w:val="28"/>
        </w:rPr>
        <w:t>.</w:t>
      </w:r>
    </w:p>
    <w:p w:rsidR="00816A92" w:rsidRDefault="00816A92" w:rsidP="00356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состав фонда включаются </w:t>
      </w:r>
      <w:r w:rsidRPr="00816A92">
        <w:rPr>
          <w:sz w:val="28"/>
          <w:szCs w:val="28"/>
        </w:rPr>
        <w:t>издания, иллюстрированные или оформленные выдающимися художниками;</w:t>
      </w:r>
      <w:r>
        <w:rPr>
          <w:sz w:val="28"/>
          <w:szCs w:val="28"/>
        </w:rPr>
        <w:t xml:space="preserve"> </w:t>
      </w:r>
      <w:r w:rsidRPr="00816A92">
        <w:rPr>
          <w:sz w:val="28"/>
          <w:szCs w:val="28"/>
        </w:rPr>
        <w:t>замечательные образцы полиграфического исполнения;</w:t>
      </w:r>
      <w:r>
        <w:rPr>
          <w:sz w:val="28"/>
          <w:szCs w:val="28"/>
        </w:rPr>
        <w:t xml:space="preserve"> книги с автографами, экслибрисами; </w:t>
      </w:r>
      <w:r w:rsidRPr="00816A92">
        <w:rPr>
          <w:sz w:val="28"/>
          <w:szCs w:val="28"/>
        </w:rPr>
        <w:t>первые или прижизненные издания произведений выдающихся ученых, писателей, государственных и общественных деятелей: Г. Р. Державина, К. Н. Батюшкова, Н. В. Гоголя, Ф. М. Достоевского, И. С. Тургенева, Л. Н. Толстого, А. И. Герцена и Н. П. Огарева, А. А. Блока, С. А. Есенина, В. Скотта, В. Гюго, Г. Гейне, других отечественных и иностранных авторов</w:t>
      </w:r>
      <w:r>
        <w:rPr>
          <w:sz w:val="28"/>
          <w:szCs w:val="28"/>
        </w:rPr>
        <w:t>.</w:t>
      </w:r>
    </w:p>
    <w:p w:rsidR="0037384C" w:rsidRPr="00412351" w:rsidRDefault="00103ACA" w:rsidP="00356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Первоначально работой по отбору и систематизации, оформлению коллекций редких и ценных изданий занимались сотрудники сектора по работе с редкими и ценными документами, а</w:t>
      </w:r>
      <w:r w:rsidR="00412351" w:rsidRPr="004123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412351" w:rsidRPr="00412351">
        <w:rPr>
          <w:sz w:val="28"/>
          <w:szCs w:val="28"/>
        </w:rPr>
        <w:t xml:space="preserve">2010 году в структуре библиотеки появился Региональный центр по работе с редкими и ценными документами. </w:t>
      </w:r>
    </w:p>
    <w:p w:rsidR="00412351" w:rsidRPr="00412351" w:rsidRDefault="00412351" w:rsidP="00356477">
      <w:pPr>
        <w:ind w:firstLine="709"/>
        <w:jc w:val="both"/>
        <w:rPr>
          <w:sz w:val="28"/>
          <w:szCs w:val="28"/>
        </w:rPr>
      </w:pPr>
      <w:r w:rsidRPr="00412351">
        <w:rPr>
          <w:sz w:val="28"/>
          <w:szCs w:val="28"/>
        </w:rPr>
        <w:t>Основными направлениями работы центра являются:</w:t>
      </w:r>
    </w:p>
    <w:p w:rsidR="00412351" w:rsidRPr="00412351" w:rsidRDefault="00103ACA" w:rsidP="00356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2351" w:rsidRPr="00412351">
        <w:rPr>
          <w:sz w:val="28"/>
          <w:szCs w:val="28"/>
        </w:rPr>
        <w:t>выявление, идентификация и отбор изданий,</w:t>
      </w:r>
    </w:p>
    <w:p w:rsidR="00412351" w:rsidRPr="00412351" w:rsidRDefault="00103ACA" w:rsidP="00356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2351" w:rsidRPr="00412351">
        <w:rPr>
          <w:sz w:val="28"/>
          <w:szCs w:val="28"/>
        </w:rPr>
        <w:t>формирование единого фонда книжных памятников библиотеки,</w:t>
      </w:r>
    </w:p>
    <w:p w:rsidR="00412351" w:rsidRPr="00412351" w:rsidRDefault="00103ACA" w:rsidP="00356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2351" w:rsidRPr="00412351">
        <w:rPr>
          <w:sz w:val="28"/>
          <w:szCs w:val="28"/>
        </w:rPr>
        <w:t>описание фонда,</w:t>
      </w:r>
    </w:p>
    <w:p w:rsidR="00412351" w:rsidRPr="00412351" w:rsidRDefault="00103ACA" w:rsidP="00356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2351" w:rsidRPr="00412351">
        <w:rPr>
          <w:sz w:val="28"/>
          <w:szCs w:val="28"/>
        </w:rPr>
        <w:t>создание надлежащего режима хранения,</w:t>
      </w:r>
    </w:p>
    <w:p w:rsidR="00412351" w:rsidRPr="00412351" w:rsidRDefault="00103ACA" w:rsidP="00356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2351" w:rsidRPr="00412351">
        <w:rPr>
          <w:sz w:val="28"/>
          <w:szCs w:val="28"/>
        </w:rPr>
        <w:t>обеспечение сохранности с учетом рационального использования,</w:t>
      </w:r>
    </w:p>
    <w:p w:rsidR="00412351" w:rsidRPr="00412351" w:rsidRDefault="00103ACA" w:rsidP="00356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2351" w:rsidRPr="00412351">
        <w:rPr>
          <w:sz w:val="28"/>
          <w:szCs w:val="28"/>
        </w:rPr>
        <w:t>формирование единой электронной базы данных на книжные памятники, находящиеся на территории Псковской области,</w:t>
      </w:r>
    </w:p>
    <w:p w:rsidR="00412351" w:rsidRPr="00412351" w:rsidRDefault="00103ACA" w:rsidP="00356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2351" w:rsidRPr="00412351">
        <w:rPr>
          <w:sz w:val="28"/>
          <w:szCs w:val="28"/>
        </w:rPr>
        <w:t>создание Регионального свода книжных памятников Псковской области,</w:t>
      </w:r>
    </w:p>
    <w:p w:rsidR="00412351" w:rsidRPr="00412351" w:rsidRDefault="00103ACA" w:rsidP="00356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2351" w:rsidRPr="00412351">
        <w:rPr>
          <w:sz w:val="28"/>
          <w:szCs w:val="28"/>
        </w:rPr>
        <w:t>государственная регистрация в Общероссийском своде книжных памятников,</w:t>
      </w:r>
    </w:p>
    <w:p w:rsidR="00412351" w:rsidRPr="00412351" w:rsidRDefault="00103ACA" w:rsidP="00356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2351" w:rsidRPr="00412351">
        <w:rPr>
          <w:sz w:val="28"/>
          <w:szCs w:val="28"/>
        </w:rPr>
        <w:t>использование книжных памятников в научных, культурных, просветительских целях,</w:t>
      </w:r>
    </w:p>
    <w:p w:rsidR="00412351" w:rsidRDefault="00103ACA" w:rsidP="00356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2351" w:rsidRPr="00412351">
        <w:rPr>
          <w:sz w:val="28"/>
          <w:szCs w:val="28"/>
        </w:rPr>
        <w:t>ведение сайт</w:t>
      </w:r>
      <w:r>
        <w:rPr>
          <w:sz w:val="28"/>
          <w:szCs w:val="28"/>
        </w:rPr>
        <w:t>ов</w:t>
      </w:r>
      <w:r w:rsidR="00412351" w:rsidRPr="00412351">
        <w:rPr>
          <w:sz w:val="28"/>
          <w:szCs w:val="28"/>
        </w:rPr>
        <w:t xml:space="preserve"> «Книжные памятники Псковской области</w:t>
      </w:r>
      <w:proofErr w:type="gramStart"/>
      <w:r w:rsidR="00412351" w:rsidRPr="00412351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412351" w:rsidRPr="00412351">
        <w:rPr>
          <w:sz w:val="28"/>
          <w:szCs w:val="28"/>
        </w:rPr>
        <w:t xml:space="preserve"> "</w:t>
      </w:r>
      <w:proofErr w:type="gramEnd"/>
      <w:r w:rsidR="00412351" w:rsidRPr="00412351">
        <w:rPr>
          <w:sz w:val="28"/>
          <w:szCs w:val="28"/>
        </w:rPr>
        <w:t>Виртуальн</w:t>
      </w:r>
      <w:r>
        <w:rPr>
          <w:sz w:val="28"/>
          <w:szCs w:val="28"/>
        </w:rPr>
        <w:t>ый музей книги «Дыхание веков»",</w:t>
      </w:r>
    </w:p>
    <w:p w:rsidR="00103ACA" w:rsidRPr="00412351" w:rsidRDefault="00103ACA" w:rsidP="00356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</w:t>
      </w:r>
      <w:r w:rsidR="00F272E3">
        <w:rPr>
          <w:sz w:val="28"/>
          <w:szCs w:val="28"/>
        </w:rPr>
        <w:t>книговедческих чтений «Кирилло-Мефодиевские традиции в Пскове». В этом году чтения</w:t>
      </w:r>
      <w:r w:rsidR="002C6687">
        <w:rPr>
          <w:sz w:val="28"/>
          <w:szCs w:val="28"/>
        </w:rPr>
        <w:t xml:space="preserve"> пройдут в десятый раз. В программе Чтений будут выступления в том числе и от региональных организаций-</w:t>
      </w:r>
      <w:proofErr w:type="spellStart"/>
      <w:r w:rsidR="002C6687">
        <w:rPr>
          <w:sz w:val="28"/>
          <w:szCs w:val="28"/>
        </w:rPr>
        <w:t>фондодержателей</w:t>
      </w:r>
      <w:proofErr w:type="spellEnd"/>
      <w:r w:rsidR="002C6687">
        <w:rPr>
          <w:sz w:val="28"/>
          <w:szCs w:val="28"/>
        </w:rPr>
        <w:t xml:space="preserve"> книжных памятников. </w:t>
      </w:r>
    </w:p>
    <w:p w:rsidR="00412351" w:rsidRDefault="00412351" w:rsidP="00356477">
      <w:pPr>
        <w:ind w:firstLine="709"/>
        <w:jc w:val="both"/>
        <w:rPr>
          <w:sz w:val="28"/>
          <w:szCs w:val="28"/>
        </w:rPr>
      </w:pPr>
    </w:p>
    <w:p w:rsidR="00412351" w:rsidRDefault="00412351" w:rsidP="00356477">
      <w:pPr>
        <w:ind w:firstLine="709"/>
        <w:jc w:val="both"/>
        <w:rPr>
          <w:sz w:val="28"/>
          <w:szCs w:val="28"/>
        </w:rPr>
      </w:pPr>
      <w:r w:rsidRPr="00412351">
        <w:rPr>
          <w:sz w:val="28"/>
          <w:szCs w:val="28"/>
        </w:rPr>
        <w:t xml:space="preserve">На сегодняшний день в фонде Регионального центра находится свыше 20 тысяч редких и ценных изданий.  </w:t>
      </w:r>
      <w:r w:rsidR="003A6F50" w:rsidRPr="00412351">
        <w:rPr>
          <w:sz w:val="28"/>
          <w:szCs w:val="28"/>
        </w:rPr>
        <w:t>289 изданий из фонда Регионального центра по работе с редкими и ценными документами имеют статус книжных памятников.</w:t>
      </w:r>
      <w:r w:rsidR="003A6F50">
        <w:rPr>
          <w:sz w:val="28"/>
          <w:szCs w:val="28"/>
        </w:rPr>
        <w:t xml:space="preserve"> </w:t>
      </w:r>
      <w:r w:rsidRPr="00412351">
        <w:rPr>
          <w:sz w:val="28"/>
          <w:szCs w:val="28"/>
        </w:rPr>
        <w:t xml:space="preserve">Самое раннее издание датировано 1772 годом. </w:t>
      </w:r>
    </w:p>
    <w:p w:rsidR="00437608" w:rsidRDefault="00437608" w:rsidP="00356477">
      <w:pPr>
        <w:ind w:firstLine="709"/>
        <w:jc w:val="both"/>
        <w:rPr>
          <w:sz w:val="28"/>
          <w:szCs w:val="28"/>
        </w:rPr>
      </w:pPr>
    </w:p>
    <w:p w:rsidR="00437608" w:rsidRDefault="002C6687" w:rsidP="00356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Но несмотря на особенности фонда (в фонде библиотеки нет рукописных и старопечатных книг, изданий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XVII</w:t>
      </w:r>
      <w:r w:rsidRPr="002C6687">
        <w:rPr>
          <w:sz w:val="28"/>
          <w:szCs w:val="28"/>
        </w:rPr>
        <w:t xml:space="preserve"> </w:t>
      </w:r>
      <w:r>
        <w:rPr>
          <w:sz w:val="28"/>
          <w:szCs w:val="28"/>
        </w:rPr>
        <w:t>веков), в 2021 году</w:t>
      </w:r>
      <w:r w:rsidR="004376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Псковская областная </w:t>
      </w:r>
      <w:r w:rsidR="00437608">
        <w:rPr>
          <w:sz w:val="28"/>
          <w:szCs w:val="28"/>
        </w:rPr>
        <w:t>библиотека прин</w:t>
      </w:r>
      <w:r>
        <w:rPr>
          <w:sz w:val="28"/>
          <w:szCs w:val="28"/>
        </w:rPr>
        <w:t>я</w:t>
      </w:r>
      <w:r w:rsidR="00437608">
        <w:rPr>
          <w:sz w:val="28"/>
          <w:szCs w:val="28"/>
        </w:rPr>
        <w:t>ла участие в реализации федерального проекта «Цифровая культура» национального проекта «Культура» по оцифровке и дальнейшей передаче для Национальной электронной библиотеки книжных памятников.</w:t>
      </w:r>
    </w:p>
    <w:p w:rsidR="00F55963" w:rsidRDefault="00437608" w:rsidP="00F55963">
      <w:pPr>
        <w:ind w:firstLine="709"/>
        <w:jc w:val="both"/>
        <w:rPr>
          <w:sz w:val="28"/>
          <w:szCs w:val="28"/>
        </w:rPr>
      </w:pPr>
      <w:r w:rsidRPr="00437608">
        <w:rPr>
          <w:sz w:val="28"/>
          <w:szCs w:val="28"/>
        </w:rPr>
        <w:t xml:space="preserve">Экспертным советом нашей библиотеки были отобраны 110 изданий, прошедших процедуру присвоения изданию статуса «Книжного памятника». Из этих изданий экспертный совет по книжным памятникам Российской </w:t>
      </w:r>
      <w:r w:rsidR="002C6687">
        <w:rPr>
          <w:sz w:val="28"/>
          <w:szCs w:val="28"/>
        </w:rPr>
        <w:t>национальной</w:t>
      </w:r>
      <w:r>
        <w:rPr>
          <w:sz w:val="28"/>
          <w:szCs w:val="28"/>
        </w:rPr>
        <w:t xml:space="preserve"> библиотеки отобрал 35 изданий, которые </w:t>
      </w:r>
      <w:r w:rsidR="002C6687">
        <w:rPr>
          <w:sz w:val="28"/>
          <w:szCs w:val="28"/>
        </w:rPr>
        <w:t>пополнили</w:t>
      </w:r>
      <w:r>
        <w:rPr>
          <w:sz w:val="28"/>
          <w:szCs w:val="28"/>
        </w:rPr>
        <w:t xml:space="preserve"> коллекции </w:t>
      </w:r>
      <w:r w:rsidRPr="00437608">
        <w:rPr>
          <w:sz w:val="28"/>
          <w:szCs w:val="28"/>
        </w:rPr>
        <w:t xml:space="preserve">«Русская книга гражданского шрифта </w:t>
      </w:r>
      <w:r w:rsidR="002C6687">
        <w:rPr>
          <w:sz w:val="28"/>
          <w:szCs w:val="28"/>
          <w:lang w:val="en-US"/>
        </w:rPr>
        <w:t>VXII</w:t>
      </w:r>
      <w:r w:rsidR="002C6687" w:rsidRPr="002C6687">
        <w:rPr>
          <w:sz w:val="28"/>
          <w:szCs w:val="28"/>
        </w:rPr>
        <w:t xml:space="preserve"> </w:t>
      </w:r>
      <w:r w:rsidRPr="00437608">
        <w:rPr>
          <w:sz w:val="28"/>
          <w:szCs w:val="28"/>
        </w:rPr>
        <w:t xml:space="preserve">- </w:t>
      </w:r>
      <w:r w:rsidR="002C6687">
        <w:rPr>
          <w:sz w:val="28"/>
          <w:szCs w:val="28"/>
          <w:lang w:val="en-US"/>
        </w:rPr>
        <w:t>I</w:t>
      </w:r>
      <w:r w:rsidRPr="00437608">
        <w:rPr>
          <w:sz w:val="28"/>
          <w:szCs w:val="28"/>
        </w:rPr>
        <w:t xml:space="preserve"> четверти </w:t>
      </w:r>
      <w:r w:rsidR="002C6687">
        <w:rPr>
          <w:sz w:val="28"/>
          <w:szCs w:val="28"/>
          <w:lang w:val="en-US"/>
        </w:rPr>
        <w:t>XIX</w:t>
      </w:r>
      <w:r w:rsidRPr="00437608">
        <w:rPr>
          <w:sz w:val="28"/>
          <w:szCs w:val="28"/>
        </w:rPr>
        <w:t xml:space="preserve"> веков»</w:t>
      </w:r>
      <w:r w:rsidR="002C6687">
        <w:rPr>
          <w:sz w:val="28"/>
          <w:szCs w:val="28"/>
        </w:rPr>
        <w:t xml:space="preserve"> (</w:t>
      </w:r>
      <w:r w:rsidR="00F55963">
        <w:rPr>
          <w:sz w:val="28"/>
          <w:szCs w:val="28"/>
        </w:rPr>
        <w:t>8 книг)</w:t>
      </w:r>
      <w:r w:rsidRPr="00437608">
        <w:rPr>
          <w:sz w:val="28"/>
          <w:szCs w:val="28"/>
        </w:rPr>
        <w:t>, «Книги императорского дома Романовых»</w:t>
      </w:r>
      <w:r w:rsidR="00F55963">
        <w:rPr>
          <w:sz w:val="28"/>
          <w:szCs w:val="28"/>
        </w:rPr>
        <w:t xml:space="preserve"> (12 книг)</w:t>
      </w:r>
      <w:r w:rsidRPr="00437608">
        <w:rPr>
          <w:sz w:val="28"/>
          <w:szCs w:val="28"/>
        </w:rPr>
        <w:t>, «Ленинград в годы Великой Отечественной войны»</w:t>
      </w:r>
      <w:r w:rsidR="00F55963">
        <w:rPr>
          <w:sz w:val="28"/>
          <w:szCs w:val="28"/>
        </w:rPr>
        <w:t xml:space="preserve"> (14 книг)</w:t>
      </w:r>
      <w:r>
        <w:rPr>
          <w:sz w:val="28"/>
          <w:szCs w:val="28"/>
        </w:rPr>
        <w:t>.</w:t>
      </w:r>
      <w:r w:rsidR="00F55963" w:rsidRPr="00F55963">
        <w:rPr>
          <w:sz w:val="28"/>
          <w:szCs w:val="28"/>
        </w:rPr>
        <w:t xml:space="preserve"> </w:t>
      </w:r>
      <w:r w:rsidR="00F55963">
        <w:rPr>
          <w:sz w:val="28"/>
          <w:szCs w:val="28"/>
        </w:rPr>
        <w:t>В этом году мы подали заявку на включение в проект 4 изданий из фонда библиотеки для коллекции «Книги гражданского шрифта».</w:t>
      </w:r>
    </w:p>
    <w:p w:rsidR="003A6F50" w:rsidRDefault="003A6F50" w:rsidP="00356477">
      <w:pPr>
        <w:ind w:firstLine="709"/>
        <w:jc w:val="both"/>
        <w:rPr>
          <w:sz w:val="28"/>
          <w:szCs w:val="28"/>
        </w:rPr>
      </w:pPr>
    </w:p>
    <w:p w:rsidR="00F55963" w:rsidRDefault="00F55963" w:rsidP="00356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любом проекте – это всегда вызов, проверка собственных сил. Участие в национальном проекте – тем более. Конечно, у нас были волнения по поводу качества оцифровки, соответствия техники. Мы благодарны специалистам проектного офиса проекта «НЭБ. Книжные памятники» за организацию обучающих </w:t>
      </w:r>
      <w:proofErr w:type="spellStart"/>
      <w:r>
        <w:rPr>
          <w:sz w:val="28"/>
          <w:szCs w:val="28"/>
        </w:rPr>
        <w:t>вебинаров</w:t>
      </w:r>
      <w:proofErr w:type="spellEnd"/>
      <w:r>
        <w:rPr>
          <w:sz w:val="28"/>
          <w:szCs w:val="28"/>
        </w:rPr>
        <w:t xml:space="preserve">, оперативную обратную связь по любому вопросу. И мы гордимся тем, что профессиональные навыки специалистов </w:t>
      </w:r>
      <w:r w:rsidR="00D1241C">
        <w:rPr>
          <w:sz w:val="28"/>
          <w:szCs w:val="28"/>
        </w:rPr>
        <w:t>нашей библиотеки позволили несмотря на сжатые сроки проекта качественно выполнить работу (на доработку не была прислана ни одна цифровая копия). Я хочу еще раз поблагодарить специалистов Регионального центра по работе с редкими и ценными документами и Регионального центра оцифровки, принимавших участие в работе над проектом.</w:t>
      </w:r>
      <w:bookmarkStart w:id="0" w:name="_GoBack"/>
      <w:bookmarkEnd w:id="0"/>
    </w:p>
    <w:p w:rsidR="008B15DB" w:rsidRPr="00412351" w:rsidRDefault="008B15DB" w:rsidP="00356477">
      <w:pPr>
        <w:ind w:firstLine="709"/>
        <w:jc w:val="both"/>
        <w:rPr>
          <w:sz w:val="28"/>
          <w:szCs w:val="28"/>
        </w:rPr>
      </w:pPr>
    </w:p>
    <w:sectPr w:rsidR="008B15DB" w:rsidRPr="00412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EE"/>
    <w:rsid w:val="00103ACA"/>
    <w:rsid w:val="002C6687"/>
    <w:rsid w:val="00356477"/>
    <w:rsid w:val="0037384C"/>
    <w:rsid w:val="003A6F50"/>
    <w:rsid w:val="00412351"/>
    <w:rsid w:val="00437608"/>
    <w:rsid w:val="00481774"/>
    <w:rsid w:val="0061065B"/>
    <w:rsid w:val="00816A92"/>
    <w:rsid w:val="008B15DB"/>
    <w:rsid w:val="009B2EEE"/>
    <w:rsid w:val="00D1241C"/>
    <w:rsid w:val="00DA1E82"/>
    <w:rsid w:val="00F272E3"/>
    <w:rsid w:val="00F5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144B2-891F-4164-9DC0-FCA18867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6</cp:revision>
  <dcterms:created xsi:type="dcterms:W3CDTF">2022-05-17T14:23:00Z</dcterms:created>
  <dcterms:modified xsi:type="dcterms:W3CDTF">2022-05-19T14:51:00Z</dcterms:modified>
</cp:coreProperties>
</file>